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40" w:lineRule="auto"/>
        <w:ind w:left="150" w:right="150" w:firstLine="0"/>
        <w:jc w:val="center"/>
        <w:rPr>
          <w:rFonts w:hint="default" w:ascii="Times New Roman" w:hAnsi="Times New Roman" w:eastAsia="Tahoma" w:cs="Times New Roman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Tahoma" w:cs="Times New Roman"/>
          <w:b/>
          <w:bCs/>
          <w:i w:val="0"/>
          <w:caps w:val="0"/>
          <w:color w:val="000000"/>
          <w:spacing w:val="0"/>
          <w:kern w:val="0"/>
          <w:sz w:val="36"/>
          <w:szCs w:val="36"/>
          <w:shd w:val="clear" w:fill="auto"/>
          <w:lang w:val="en-US" w:eastAsia="zh-CN" w:bidi="ar"/>
        </w:rPr>
        <w:t>Huangshan Xinhui Industry&amp;Trade Co.,Ltd.</w:t>
      </w:r>
    </w:p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315" w:lineRule="atLeast"/>
        <w:ind w:left="150" w:right="150" w:firstLine="0"/>
        <w:jc w:val="center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color w:val="000000"/>
          <w:spacing w:val="0"/>
          <w:sz w:val="21"/>
          <w:szCs w:val="21"/>
          <w:lang w:val="en-US" w:eastAsia="zh-CN"/>
        </w:rPr>
        <w:t>A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>dress: Room 1-402, Changyuan Village, North Qianyuan Road,Tunxi District,Huangshan City, Anhui Province, China</w:t>
      </w:r>
    </w:p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315" w:lineRule="atLeast"/>
        <w:ind w:left="150" w:right="150" w:firstLine="0"/>
        <w:jc w:val="center"/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Tel: 0086-559-2568466/2564066  Fax: 0086-559-2564066</w:t>
      </w:r>
    </w:p>
    <w:p>
      <w:pPr>
        <w:pStyle w:val="3"/>
        <w:jc w:val="center"/>
        <w:rPr>
          <w:rFonts w:hint="default" w:ascii="Times New Roman" w:hAnsi="Times New Roman" w:eastAsia="Tahoma" w:cs="Times New Roman"/>
          <w:b w:val="0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Tahoma" w:cs="Times New Roman"/>
          <w:b w:val="0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"http://E-mail:hscjf@vip.sina.com/" \t "C:/Documents%20and%20Settings/Administrator/Application%20Data/Foxmail7/Temp-524-20161107090842/_blank" </w:instrTex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default" w:ascii="Times New Roman" w:hAnsi="Times New Roman" w:eastAsia="Tahoma" w:cs="Times New Roman"/>
          <w:b w:val="0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t>E-mail:hscjf@vip.sina.com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1741170</wp:posOffset>
                </wp:positionH>
                <wp:positionV relativeFrom="paragraph">
                  <wp:posOffset>109220</wp:posOffset>
                </wp:positionV>
                <wp:extent cx="3201035" cy="466725"/>
                <wp:effectExtent l="4445" t="4445" r="13970" b="508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17930" y="2125345"/>
                          <a:ext cx="320103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sz w:val="40"/>
                                <w:szCs w:val="4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8"/>
                                <w:lang w:val="en-US" w:eastAsia="zh-CN"/>
                              </w:rPr>
                              <w:t>Osmanthus Concrete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7.1pt;margin-top:8.6pt;height:36.75pt;width:252.05pt;z-index:251658240;mso-width-relative:page;mso-height-relative:page;" fillcolor="#FFFFFF [3201]" filled="t" stroked="t" coordsize="21600,21600" o:gfxdata="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zziZZ1gAAAAkBAAAPAAAAAAAAAAEA&#10;IAAAACIAAABkcnMvZG93bnJldi54bWxQSwECFAAUAAAACACHTuJA/H1b0UoCAAB1BAAADgAAAAAA&#10;AAABACAAAAAl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z w:val="40"/>
                          <w:szCs w:val="4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0"/>
                          <w:szCs w:val="48"/>
                          <w:lang w:val="en-US" w:eastAsia="zh-CN"/>
                        </w:rPr>
                        <w:t>Osmanthus Concrete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36"/>
          <w:lang w:val="en-US" w:eastAsia="zh-CN"/>
        </w:rPr>
        <w:t>MATERIAL SAFETY DATA SHEET</w:t>
      </w:r>
    </w:p>
    <w:p>
      <w:pPr>
        <w:rPr>
          <w:rFonts w:hint="default" w:ascii="Times New Roman" w:hAnsi="Times New Roman" w:cs="Times New Roman"/>
          <w:b/>
          <w:bCs/>
          <w:sz w:val="28"/>
          <w:szCs w:val="36"/>
          <w:lang w:val="en-US" w:eastAsia="zh-CN"/>
        </w:rPr>
      </w:pP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  <w:t>PRODUCT&amp;COMPANY IDENTIFICATION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Trade name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            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Osmanthus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Concrete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Use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                  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Used mainly in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daily chemical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,tabacco,liquor and candy</w:t>
      </w:r>
    </w:p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40" w:lineRule="auto"/>
        <w:ind w:right="150"/>
        <w:jc w:val="both"/>
        <w:rPr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Manufacturer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             </w:t>
      </w:r>
      <w:r>
        <w:rPr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/>
          <w:spacing w:val="0"/>
          <w:kern w:val="0"/>
          <w:sz w:val="21"/>
          <w:szCs w:val="21"/>
          <w:shd w:val="clear" w:fill="auto"/>
          <w:lang w:val="en-US" w:eastAsia="zh-CN" w:bidi="ar"/>
        </w:rPr>
        <w:t>Huangshan Xinhui Industry&amp;Trade Co.,Ltd.</w:t>
      </w:r>
    </w:p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315" w:lineRule="atLeast"/>
        <w:ind w:right="150"/>
        <w:jc w:val="center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color w:val="000000"/>
          <w:spacing w:val="0"/>
          <w:sz w:val="21"/>
          <w:szCs w:val="21"/>
          <w:lang w:val="en-US" w:eastAsia="zh-CN"/>
        </w:rPr>
        <w:t>A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>dress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                    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>Room 1-402, Changyuan Village, North Qianyuan Road,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Tunxi District,Huangshan City, </w:t>
      </w:r>
    </w:p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315" w:lineRule="atLeast"/>
        <w:ind w:right="150"/>
        <w:jc w:val="both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>Anhui Province, China</w:t>
      </w:r>
    </w:p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315" w:lineRule="atLeast"/>
        <w:ind w:right="150"/>
        <w:jc w:val="both"/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Telephone Number</w:t>
      </w:r>
      <w:r>
        <w:rPr>
          <w:rFonts w:hint="eastAsia" w:ascii="Times New Roman" w:hAnsi="Times New Roman" w:eastAsia="Tahoma" w:cs="Times New Roman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         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0086-559-2568466/2564066 </w:t>
      </w:r>
    </w:p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315" w:lineRule="atLeast"/>
        <w:ind w:right="150"/>
        <w:jc w:val="both"/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Emergency Telephone Number </w:t>
      </w:r>
      <w:r>
        <w:rPr>
          <w:rFonts w:hint="eastAsia" w:ascii="Times New Roman" w:hAnsi="Times New Roman" w:eastAsia="Tahoma" w:cs="Times New Roman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0086-13805599138</w:t>
      </w:r>
    </w:p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315" w:lineRule="atLeast"/>
        <w:ind w:right="150"/>
        <w:jc w:val="both"/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  <w:t>COMPOSITION/INFORMATION INGREDIENTS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C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AS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number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             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68917-05-5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  <w:t>HAZARDS IDENTIFICATION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General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               T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here is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mild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no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n-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irritation when contact with skin, but contact with eyes may cause irration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Hazard symbol </w:t>
      </w:r>
      <w:bookmarkStart w:id="0" w:name="OLE_LINK1"/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Not regulated</w:t>
      </w:r>
      <w:bookmarkEnd w:id="0"/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Risk phrase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           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Not regulated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S-phrase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             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Not regulated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  <w:t>FIRST AID MEASURES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Inhalation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             I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f excess inhale,remove individual to fresh air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. I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f neccessary contact physician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Eye exposure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             F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lush immediately with cold clean water for at least 15 minutes, contact physican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            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       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Immediately.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Skin exposure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            T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horoughly wash the affected area with soap and water.flush with large quantities of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                         w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ater.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If irratation persists call a physician.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Ingestion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                M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aterial at the concentration supplied is not for ingestion. In case of ingestion see a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                   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physician. Don’t try to vomit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. Ri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nse mouth.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Others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                  T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ake risk and safety phrases (section 15) into account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  <w:t>FIRE-FIGHTING MEASURES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Extinguishing media 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CO2, arbondioxide, dry chemical, foam. Don’t use direct water jet on burning material.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  <w:t>ACCIDENTAL RELEASE MEASURES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Personal precaution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        A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void inhalation and contact with skin and eyes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Spillage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                 S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mall spills: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wide up with paper rags and place contaminated items in closed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metal waste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</w:t>
      </w: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                         c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ontainer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Large spills: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U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se non flammable absorbent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Environmental precaution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    K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eep away from drains, surface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and ground water and soil.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  <w:t>HANDING AND STORAGE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Handling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                A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pply according to good manufacturing and industrial hygiene practices with proper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</w:t>
      </w: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                       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ventilation. Don’t drink or excess smoke while handling. Respect good personal hygiene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Storage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                 S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tore in a cool ,dry and ventilated area away from heat sources and protected from light in 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                       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tightly closed container.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Fire protection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K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eep away from ignition sources and naked flame.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  <w:t>EXPOSURE CONTROLS AND PERSONAL PROTECTION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Re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s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piratory protection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A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void excessive inhalation. Apply local ventilation where apporpriate.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Eye protection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            U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se goggles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Skin protection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            A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void skin contact.use chemical resistant gloves.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  <w:t>PHYSICAL AND CHEMICAL PROPERTIES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Appearance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                  Dark brown paste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     </w:t>
      </w:r>
      <w:bookmarkStart w:id="2" w:name="_GoBack"/>
      <w:bookmarkEnd w:id="2"/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Explosive property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      N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ot determined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Odor natural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                 Natural O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smanthus fragran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s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Oxidizing property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      N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ot determined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Color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          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         Dark B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rown               Vapour pressure 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        N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ot determined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Ph value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                     N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ot determined            </w:t>
      </w:r>
      <w:bookmarkStart w:id="1" w:name="OLE_LINK2"/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Density (25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 xml:space="preserve">℃) 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 xml:space="preserve">            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0.8600-0.9650</w:t>
      </w:r>
    </w:p>
    <w:bookmarkEnd w:id="1"/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Viscosity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           N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ot determined           Solubility in water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        I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nsoluble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Freezing point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                 N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ot determined       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Solubility in ethanol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      S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oluble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Boiling point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                  N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ot determined       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Partition coefficient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      N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ot determined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Melting point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                  N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ot determined      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Specific Gravity(25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℃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)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0.8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6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00-0.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96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50 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Flash point of the volatile fraction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≧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78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 xml:space="preserve">℃   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 xml:space="preserve">              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Refractive index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(25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℃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)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1.4800-1.4910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 xml:space="preserve">Auto inflammability 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 xml:space="preserve">                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 xml:space="preserve">≧280℃          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 xml:space="preserve">      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Ester value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 xml:space="preserve">                 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 xml:space="preserve">≧40.0 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  <w:t>STABILITY AND REACTIVITY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</w:p>
    <w:p>
      <w:p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Reactivity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                P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resents no significant reactivity hazard by itself or in contact with water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.</w:t>
      </w:r>
    </w:p>
    <w:p>
      <w:p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Decomposition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           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D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on’t throw in sewer or natural environment. Use local regulation.</w:t>
      </w:r>
    </w:p>
    <w:p>
      <w:p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rPr>
          <w:rFonts w:hint="default" w:ascii="Times New Roman" w:hAnsi="Times New Roman" w:eastAsia="黑体" w:cs="Times New Roman"/>
          <w:b/>
          <w:sz w:val="24"/>
        </w:rPr>
      </w:pPr>
      <w:r>
        <w:rPr>
          <w:rFonts w:hint="default" w:ascii="Times New Roman" w:hAnsi="Times New Roman" w:eastAsia="黑体" w:cs="Times New Roman"/>
          <w:b/>
          <w:sz w:val="24"/>
        </w:rPr>
        <w:t>TOXOLXGICAL INFORMATION</w:t>
      </w:r>
    </w:p>
    <w:p>
      <w:pPr>
        <w:numPr>
          <w:ilvl w:val="0"/>
          <w:numId w:val="0"/>
        </w:numPr>
        <w:rPr>
          <w:rFonts w:hint="default" w:ascii="Times New Roman" w:hAnsi="Times New Roman" w:eastAsia="黑体" w:cs="Times New Roman"/>
          <w:b/>
          <w:sz w:val="24"/>
        </w:rPr>
      </w:pPr>
    </w:p>
    <w:p>
      <w:pPr>
        <w:jc w:val="both"/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</w:pPr>
      <w:r>
        <w:rPr>
          <w:rFonts w:hint="eastAsia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  <w:t>Based on the available toxicological data</w:t>
      </w:r>
    </w:p>
    <w:p>
      <w:pPr>
        <w:jc w:val="center"/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</w:pPr>
    </w:p>
    <w:p>
      <w:pPr>
        <w:numPr>
          <w:ilvl w:val="0"/>
          <w:numId w:val="1"/>
        </w:numPr>
        <w:rPr>
          <w:rFonts w:hint="default" w:ascii="Times New Roman" w:hAnsi="Times New Roman" w:eastAsia="黑体" w:cs="Times New Roman"/>
          <w:b/>
          <w:sz w:val="24"/>
        </w:rPr>
      </w:pPr>
      <w:r>
        <w:rPr>
          <w:rFonts w:hint="default" w:ascii="Times New Roman" w:hAnsi="Times New Roman" w:eastAsia="黑体" w:cs="Times New Roman"/>
          <w:b/>
          <w:sz w:val="24"/>
        </w:rPr>
        <w:t>ECOLOGICAL INFORMATION</w:t>
      </w:r>
    </w:p>
    <w:p>
      <w:pPr>
        <w:numPr>
          <w:ilvl w:val="0"/>
          <w:numId w:val="0"/>
        </w:numPr>
        <w:rPr>
          <w:rFonts w:hint="default" w:ascii="Times New Roman" w:hAnsi="Times New Roman" w:eastAsia="黑体" w:cs="Times New Roman"/>
          <w:b/>
          <w:sz w:val="24"/>
        </w:rPr>
      </w:pPr>
    </w:p>
    <w:p>
      <w:pPr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sz w:val="24"/>
        </w:rPr>
        <w:t xml:space="preserve">    </w:t>
      </w:r>
      <w:r>
        <w:rPr>
          <w:rFonts w:hint="eastAsia" w:ascii="Times New Roman" w:hAnsi="Times New Roman" w:eastAsia="黑体" w:cs="Times New Roman"/>
          <w:b/>
          <w:sz w:val="24"/>
          <w:lang w:val="en-US" w:eastAsia="zh-CN"/>
        </w:rPr>
        <w:t xml:space="preserve">                     </w:t>
      </w:r>
      <w:r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  <w:t xml:space="preserve"> Prevent contamination of soil,ground and surface</w:t>
      </w:r>
      <w:r>
        <w:rPr>
          <w:rFonts w:hint="eastAsia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  <w:t>water</w:t>
      </w:r>
    </w:p>
    <w:p>
      <w:pPr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</w:pPr>
    </w:p>
    <w:p>
      <w:pPr>
        <w:numPr>
          <w:ilvl w:val="0"/>
          <w:numId w:val="1"/>
        </w:numPr>
        <w:rPr>
          <w:rFonts w:hint="default" w:ascii="Times New Roman" w:hAnsi="Times New Roman" w:eastAsia="黑体" w:cs="Times New Roman"/>
          <w:b/>
          <w:sz w:val="24"/>
        </w:rPr>
      </w:pPr>
      <w:r>
        <w:rPr>
          <w:rFonts w:hint="default" w:ascii="Times New Roman" w:hAnsi="Times New Roman" w:eastAsia="黑体" w:cs="Times New Roman"/>
          <w:b/>
          <w:sz w:val="24"/>
        </w:rPr>
        <w:t>DISPOSAL CONDITONS</w:t>
      </w:r>
    </w:p>
    <w:p>
      <w:pPr>
        <w:numPr>
          <w:ilvl w:val="0"/>
          <w:numId w:val="0"/>
        </w:numPr>
        <w:rPr>
          <w:rFonts w:hint="default" w:ascii="Times New Roman" w:hAnsi="Times New Roman" w:eastAsia="黑体" w:cs="Times New Roman"/>
          <w:b/>
          <w:sz w:val="24"/>
        </w:rPr>
      </w:pPr>
    </w:p>
    <w:p>
      <w:pPr>
        <w:rPr>
          <w:rFonts w:hint="eastAsia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sz w:val="24"/>
        </w:rPr>
        <w:t xml:space="preserve">   </w:t>
      </w:r>
      <w:r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  <w:t xml:space="preserve"> </w:t>
      </w:r>
      <w:r>
        <w:rPr>
          <w:rFonts w:hint="eastAsia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  <w:t xml:space="preserve">         </w:t>
      </w:r>
      <w:r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  <w:t xml:space="preserve"> </w:t>
      </w:r>
      <w:r>
        <w:rPr>
          <w:rFonts w:hint="eastAsia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  <w:t xml:space="preserve">               </w:t>
      </w:r>
      <w:r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  <w:t>Dispose of according to local regulations.</w:t>
      </w:r>
      <w:r>
        <w:rPr>
          <w:rFonts w:hint="eastAsia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  <w:t xml:space="preserve"> </w:t>
      </w:r>
    </w:p>
    <w:p>
      <w:pPr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</w:pPr>
      <w:r>
        <w:rPr>
          <w:rFonts w:hint="eastAsia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  <w:t>Avoid disposal into drainage systems and into environment.</w:t>
      </w:r>
    </w:p>
    <w:p>
      <w:pPr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</w:pPr>
    </w:p>
    <w:p>
      <w:pPr>
        <w:numPr>
          <w:ilvl w:val="0"/>
          <w:numId w:val="1"/>
        </w:numPr>
        <w:rPr>
          <w:rFonts w:hint="default" w:ascii="Times New Roman" w:hAnsi="Times New Roman" w:eastAsia="黑体" w:cs="Times New Roman"/>
          <w:b/>
          <w:sz w:val="24"/>
        </w:rPr>
      </w:pPr>
      <w:r>
        <w:rPr>
          <w:rFonts w:hint="default" w:ascii="Times New Roman" w:hAnsi="Times New Roman" w:eastAsia="黑体" w:cs="Times New Roman"/>
          <w:b/>
          <w:sz w:val="24"/>
        </w:rPr>
        <w:t>TRANSPORT INFORMATION</w:t>
      </w:r>
    </w:p>
    <w:p>
      <w:pPr>
        <w:numPr>
          <w:ilvl w:val="0"/>
          <w:numId w:val="0"/>
        </w:numPr>
        <w:rPr>
          <w:rFonts w:hint="default" w:ascii="Times New Roman" w:hAnsi="Times New Roman" w:eastAsia="黑体" w:cs="Times New Roman"/>
          <w:b/>
          <w:sz w:val="24"/>
        </w:rPr>
      </w:pPr>
    </w:p>
    <w:p>
      <w:pPr>
        <w:ind w:firstLine="435"/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  <w:t xml:space="preserve">UN Number          </w:t>
      </w:r>
      <w:r>
        <w:rPr>
          <w:rFonts w:hint="eastAsia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  <w:t xml:space="preserve">     </w:t>
      </w:r>
      <w:r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  <w:t>Not Regulated</w:t>
      </w:r>
    </w:p>
    <w:p>
      <w:pPr>
        <w:ind w:firstLine="435"/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  <w:t xml:space="preserve">Packing Group         </w:t>
      </w:r>
      <w:r>
        <w:rPr>
          <w:rFonts w:hint="eastAsia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  <w:t>Not Regulated</w:t>
      </w:r>
    </w:p>
    <w:p>
      <w:pPr>
        <w:ind w:firstLine="435"/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  <w:t xml:space="preserve">Packing Class         </w:t>
      </w:r>
      <w:r>
        <w:rPr>
          <w:rFonts w:hint="eastAsia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  <w:t xml:space="preserve">     </w:t>
      </w:r>
      <w:r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  <w:t>Not Regulated</w:t>
      </w:r>
    </w:p>
    <w:p>
      <w:pPr>
        <w:ind w:firstLine="435"/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</w:pPr>
    </w:p>
    <w:p>
      <w:pPr>
        <w:numPr>
          <w:ilvl w:val="0"/>
          <w:numId w:val="1"/>
        </w:numPr>
        <w:rPr>
          <w:rFonts w:hint="default" w:ascii="Times New Roman" w:hAnsi="Times New Roman" w:eastAsia="黑体" w:cs="Times New Roman"/>
          <w:b/>
          <w:sz w:val="24"/>
        </w:rPr>
      </w:pPr>
      <w:r>
        <w:rPr>
          <w:rFonts w:hint="default" w:ascii="Times New Roman" w:hAnsi="Times New Roman" w:eastAsia="黑体" w:cs="Times New Roman"/>
          <w:b/>
          <w:sz w:val="24"/>
        </w:rPr>
        <w:t>REGULATORY INFORMATION</w:t>
      </w:r>
    </w:p>
    <w:p>
      <w:pPr>
        <w:numPr>
          <w:ilvl w:val="0"/>
          <w:numId w:val="0"/>
        </w:numPr>
        <w:rPr>
          <w:rFonts w:hint="default" w:ascii="Times New Roman" w:hAnsi="Times New Roman" w:eastAsia="黑体" w:cs="Times New Roman"/>
          <w:b/>
          <w:sz w:val="24"/>
        </w:rPr>
      </w:pPr>
    </w:p>
    <w:p>
      <w:pPr>
        <w:ind w:firstLine="435"/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  <w:t xml:space="preserve">Hazard Symbol      </w:t>
      </w:r>
      <w:r>
        <w:rPr>
          <w:rFonts w:hint="eastAsia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  <w:t xml:space="preserve">     </w:t>
      </w:r>
      <w:r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  <w:t xml:space="preserve"> </w:t>
      </w:r>
      <w:r>
        <w:rPr>
          <w:rFonts w:hint="eastAsia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  <w:t>Not Regulated</w:t>
      </w:r>
    </w:p>
    <w:p>
      <w:pPr>
        <w:ind w:firstLine="435"/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  <w:t xml:space="preserve">Risk Phrases          </w:t>
      </w:r>
      <w:r>
        <w:rPr>
          <w:rFonts w:hint="eastAsia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  <w:t xml:space="preserve">     </w:t>
      </w:r>
      <w:r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  <w:t xml:space="preserve">Irritating to </w:t>
      </w:r>
      <w:r>
        <w:rPr>
          <w:rFonts w:hint="default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  <w:t>eyes</w:t>
      </w:r>
      <w:r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  <w:t xml:space="preserve"> </w:t>
      </w:r>
    </w:p>
    <w:p>
      <w:pPr>
        <w:ind w:firstLine="435"/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  <w:t xml:space="preserve">SafetyPhrases        </w:t>
      </w:r>
      <w:r>
        <w:rPr>
          <w:rFonts w:hint="eastAsia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  <w:t xml:space="preserve">     </w:t>
      </w:r>
      <w:r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  <w:t xml:space="preserve"> Avoid co</w:t>
      </w:r>
      <w:r>
        <w:rPr>
          <w:rFonts w:hint="eastAsia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  <w:t>n</w:t>
      </w:r>
      <w:r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  <w:t xml:space="preserve">tact with </w:t>
      </w:r>
      <w:r>
        <w:rPr>
          <w:rFonts w:hint="default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  <w:t>eyes</w:t>
      </w:r>
      <w:r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  <w:t xml:space="preserve"> </w:t>
      </w:r>
    </w:p>
    <w:p>
      <w:pPr>
        <w:ind w:firstLine="435"/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  <w:t xml:space="preserve">Contains              </w:t>
      </w:r>
      <w:r>
        <w:rPr>
          <w:rFonts w:hint="eastAsia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  <w:t>None be reported</w:t>
      </w:r>
    </w:p>
    <w:p>
      <w:pPr>
        <w:ind w:firstLine="435"/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</w:pPr>
    </w:p>
    <w:p>
      <w:pPr>
        <w:numPr>
          <w:ilvl w:val="0"/>
          <w:numId w:val="1"/>
        </w:numPr>
        <w:rPr>
          <w:rFonts w:hint="default" w:ascii="Times New Roman" w:hAnsi="Times New Roman" w:eastAsia="黑体" w:cs="Times New Roman"/>
          <w:b/>
          <w:sz w:val="24"/>
        </w:rPr>
      </w:pPr>
      <w:r>
        <w:rPr>
          <w:rFonts w:hint="default" w:ascii="Times New Roman" w:hAnsi="Times New Roman" w:eastAsia="黑体" w:cs="Times New Roman"/>
          <w:b/>
          <w:sz w:val="24"/>
        </w:rPr>
        <w:t>OTHER INFORMATION</w:t>
      </w:r>
    </w:p>
    <w:p>
      <w:pPr>
        <w:numPr>
          <w:ilvl w:val="0"/>
          <w:numId w:val="0"/>
        </w:numPr>
        <w:rPr>
          <w:rFonts w:hint="default" w:ascii="Times New Roman" w:hAnsi="Times New Roman" w:eastAsia="黑体" w:cs="Times New Roman"/>
          <w:b/>
          <w:sz w:val="24"/>
        </w:rPr>
      </w:pPr>
    </w:p>
    <w:p>
      <w:pPr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sz w:val="24"/>
        </w:rPr>
        <w:t xml:space="preserve">   </w:t>
      </w:r>
      <w:r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  <w:t xml:space="preserve"> The information in this material safety data sheet is based on the properties of the material known to </w:t>
      </w:r>
      <w:r>
        <w:rPr>
          <w:rFonts w:hint="default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  <w:t>our company</w:t>
      </w:r>
      <w:r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  <w:t xml:space="preserve"> at the time the </w:t>
      </w:r>
      <w:r>
        <w:rPr>
          <w:rFonts w:hint="default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  <w:t>National Standard of PRC</w:t>
      </w:r>
      <w:r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  <w:t xml:space="preserve"> was issued .</w:t>
      </w:r>
      <w:r>
        <w:rPr>
          <w:rFonts w:hint="default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  <w:t>T</w:t>
      </w:r>
      <w:r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  <w:t xml:space="preserve">he </w:t>
      </w:r>
      <w:r>
        <w:rPr>
          <w:rFonts w:hint="default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  <w:t>GB6780-2008</w:t>
      </w:r>
      <w:r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  <w:t xml:space="preserve"> is intended to provide information for a health and safety assessment of the material and circumstances under which it is packaged,stored or applied in the work place .Foe such a safety assessment </w:t>
      </w:r>
      <w:r>
        <w:rPr>
          <w:rFonts w:hint="default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  <w:t xml:space="preserve">our company </w:t>
      </w:r>
      <w:r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  <w:t>hold no responsibility</w:t>
      </w:r>
      <w:r>
        <w:rPr>
          <w:rFonts w:hint="default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  <w:t>T</w:t>
      </w:r>
      <w:r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  <w:t>his document is not intendede for quality assurance purposes.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-360" w:leftChars="0" w:right="0" w:rightChars="0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dobe 楷体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Poplar Std">
    <w:panose1 w:val="04020903030B02020202"/>
    <w:charset w:val="00"/>
    <w:family w:val="auto"/>
    <w:pitch w:val="default"/>
    <w:sig w:usb0="00000003" w:usb1="00000000" w:usb2="00000000" w:usb3="00000000" w:csb0="20000001" w:csb1="00000000"/>
  </w:font>
  <w:font w:name="Orator Std">
    <w:panose1 w:val="020D0509020203030204"/>
    <w:charset w:val="00"/>
    <w:family w:val="auto"/>
    <w:pitch w:val="default"/>
    <w:sig w:usb0="00000003" w:usb1="00000000" w:usb2="00000000" w:usb3="00000000" w:csb0="6000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00" w:usb3="00000000" w:csb0="00040000" w:csb1="00000000"/>
  </w:font>
  <w:font w:name="Microsoft YaHei Western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FF3A4"/>
    <w:multiLevelType w:val="singleLevel"/>
    <w:tmpl w:val="581FF3A4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56563A"/>
    <w:rsid w:val="002D05EE"/>
    <w:rsid w:val="0034613D"/>
    <w:rsid w:val="004032D2"/>
    <w:rsid w:val="00521321"/>
    <w:rsid w:val="00A573A5"/>
    <w:rsid w:val="00DD59D5"/>
    <w:rsid w:val="01253CC2"/>
    <w:rsid w:val="01597462"/>
    <w:rsid w:val="017C0E33"/>
    <w:rsid w:val="03A37747"/>
    <w:rsid w:val="04425F22"/>
    <w:rsid w:val="04690DFA"/>
    <w:rsid w:val="04931452"/>
    <w:rsid w:val="053F04D3"/>
    <w:rsid w:val="05A03874"/>
    <w:rsid w:val="064B30EB"/>
    <w:rsid w:val="067D6A1C"/>
    <w:rsid w:val="06A00222"/>
    <w:rsid w:val="06F11687"/>
    <w:rsid w:val="06F731C3"/>
    <w:rsid w:val="07561D81"/>
    <w:rsid w:val="075F3B35"/>
    <w:rsid w:val="082A7FED"/>
    <w:rsid w:val="0A00325C"/>
    <w:rsid w:val="0AA22781"/>
    <w:rsid w:val="0AB510A1"/>
    <w:rsid w:val="0B7C2710"/>
    <w:rsid w:val="0B7E1DB2"/>
    <w:rsid w:val="0C6305DD"/>
    <w:rsid w:val="0C6F70E2"/>
    <w:rsid w:val="0C8E41EF"/>
    <w:rsid w:val="0DB75544"/>
    <w:rsid w:val="0E240875"/>
    <w:rsid w:val="0E257A54"/>
    <w:rsid w:val="0EA61A36"/>
    <w:rsid w:val="0EBA7187"/>
    <w:rsid w:val="0EBE33C6"/>
    <w:rsid w:val="0F5B4070"/>
    <w:rsid w:val="0FF96793"/>
    <w:rsid w:val="10812DC7"/>
    <w:rsid w:val="108E57AC"/>
    <w:rsid w:val="10BB3632"/>
    <w:rsid w:val="11AF4E97"/>
    <w:rsid w:val="11FD6062"/>
    <w:rsid w:val="12EB1A69"/>
    <w:rsid w:val="130A59BE"/>
    <w:rsid w:val="138B037F"/>
    <w:rsid w:val="13D605B9"/>
    <w:rsid w:val="149637D9"/>
    <w:rsid w:val="149C7D53"/>
    <w:rsid w:val="14C94647"/>
    <w:rsid w:val="15411E35"/>
    <w:rsid w:val="15AD20FF"/>
    <w:rsid w:val="15DF7DDB"/>
    <w:rsid w:val="160D0B86"/>
    <w:rsid w:val="16726466"/>
    <w:rsid w:val="17733C90"/>
    <w:rsid w:val="18445F51"/>
    <w:rsid w:val="18D0471D"/>
    <w:rsid w:val="18E802A7"/>
    <w:rsid w:val="19401211"/>
    <w:rsid w:val="1A090409"/>
    <w:rsid w:val="1A2255A6"/>
    <w:rsid w:val="1BBD2C01"/>
    <w:rsid w:val="1CE43EBC"/>
    <w:rsid w:val="1DC1375F"/>
    <w:rsid w:val="1E4A40FC"/>
    <w:rsid w:val="1EC07954"/>
    <w:rsid w:val="1F1C4CBB"/>
    <w:rsid w:val="1F3D200F"/>
    <w:rsid w:val="1F715A76"/>
    <w:rsid w:val="21F16DCA"/>
    <w:rsid w:val="220E7AB8"/>
    <w:rsid w:val="22CA1D47"/>
    <w:rsid w:val="22D7782F"/>
    <w:rsid w:val="23203699"/>
    <w:rsid w:val="233B23DC"/>
    <w:rsid w:val="23653AD1"/>
    <w:rsid w:val="24385CF9"/>
    <w:rsid w:val="2485300A"/>
    <w:rsid w:val="25314461"/>
    <w:rsid w:val="25837896"/>
    <w:rsid w:val="25F4330F"/>
    <w:rsid w:val="26000E5B"/>
    <w:rsid w:val="2600263A"/>
    <w:rsid w:val="2656563A"/>
    <w:rsid w:val="27583C14"/>
    <w:rsid w:val="27CF6486"/>
    <w:rsid w:val="287D1C87"/>
    <w:rsid w:val="294F21C2"/>
    <w:rsid w:val="2A8F5CD6"/>
    <w:rsid w:val="2C047DFC"/>
    <w:rsid w:val="2C1F6CBB"/>
    <w:rsid w:val="2C630C25"/>
    <w:rsid w:val="2C847166"/>
    <w:rsid w:val="2CB71BBB"/>
    <w:rsid w:val="2DDF18BC"/>
    <w:rsid w:val="2EC976A0"/>
    <w:rsid w:val="2F493607"/>
    <w:rsid w:val="2FA37FB7"/>
    <w:rsid w:val="2FBA70F2"/>
    <w:rsid w:val="2FCB2780"/>
    <w:rsid w:val="30733E49"/>
    <w:rsid w:val="307C4797"/>
    <w:rsid w:val="30C91DF5"/>
    <w:rsid w:val="313B2610"/>
    <w:rsid w:val="315D1988"/>
    <w:rsid w:val="32CA152A"/>
    <w:rsid w:val="33A217D7"/>
    <w:rsid w:val="33AF4527"/>
    <w:rsid w:val="33B73040"/>
    <w:rsid w:val="340B277D"/>
    <w:rsid w:val="346E0E89"/>
    <w:rsid w:val="35613E48"/>
    <w:rsid w:val="362B4602"/>
    <w:rsid w:val="3647660F"/>
    <w:rsid w:val="36FA67B1"/>
    <w:rsid w:val="370230F3"/>
    <w:rsid w:val="37872414"/>
    <w:rsid w:val="37F6595B"/>
    <w:rsid w:val="38125054"/>
    <w:rsid w:val="38821818"/>
    <w:rsid w:val="39902ABC"/>
    <w:rsid w:val="3A253D25"/>
    <w:rsid w:val="3A9102C9"/>
    <w:rsid w:val="3BA256CF"/>
    <w:rsid w:val="3CB33F19"/>
    <w:rsid w:val="3D3A671C"/>
    <w:rsid w:val="3D5130C2"/>
    <w:rsid w:val="3ED4582C"/>
    <w:rsid w:val="3F0C1509"/>
    <w:rsid w:val="3FAF6C90"/>
    <w:rsid w:val="3FF700DF"/>
    <w:rsid w:val="404217D3"/>
    <w:rsid w:val="41AE1ACE"/>
    <w:rsid w:val="42646C83"/>
    <w:rsid w:val="42E047D6"/>
    <w:rsid w:val="447C4504"/>
    <w:rsid w:val="44DE20C2"/>
    <w:rsid w:val="4538051C"/>
    <w:rsid w:val="45854662"/>
    <w:rsid w:val="45C539B5"/>
    <w:rsid w:val="46355456"/>
    <w:rsid w:val="46773866"/>
    <w:rsid w:val="47C578B5"/>
    <w:rsid w:val="48060224"/>
    <w:rsid w:val="481D08F0"/>
    <w:rsid w:val="48AD0793"/>
    <w:rsid w:val="4921544C"/>
    <w:rsid w:val="49495521"/>
    <w:rsid w:val="49883897"/>
    <w:rsid w:val="49D07916"/>
    <w:rsid w:val="4A237575"/>
    <w:rsid w:val="4A51075F"/>
    <w:rsid w:val="4AD24F62"/>
    <w:rsid w:val="4B381921"/>
    <w:rsid w:val="4BA35819"/>
    <w:rsid w:val="4BA75DA4"/>
    <w:rsid w:val="4CCA3C8F"/>
    <w:rsid w:val="4D054A55"/>
    <w:rsid w:val="4D467D18"/>
    <w:rsid w:val="4DA37F17"/>
    <w:rsid w:val="4DB7032E"/>
    <w:rsid w:val="4E3E00AF"/>
    <w:rsid w:val="4E5B223D"/>
    <w:rsid w:val="4E7A735E"/>
    <w:rsid w:val="4EBA2D86"/>
    <w:rsid w:val="4EED3C95"/>
    <w:rsid w:val="50754633"/>
    <w:rsid w:val="50BC48CC"/>
    <w:rsid w:val="513F4623"/>
    <w:rsid w:val="521E4013"/>
    <w:rsid w:val="54A25EFC"/>
    <w:rsid w:val="54B64FBF"/>
    <w:rsid w:val="55192C9E"/>
    <w:rsid w:val="55A70E37"/>
    <w:rsid w:val="55FB0958"/>
    <w:rsid w:val="56004823"/>
    <w:rsid w:val="562E33D6"/>
    <w:rsid w:val="566739CC"/>
    <w:rsid w:val="566D4341"/>
    <w:rsid w:val="56A03142"/>
    <w:rsid w:val="56CF1652"/>
    <w:rsid w:val="572F71C7"/>
    <w:rsid w:val="57D47540"/>
    <w:rsid w:val="58932B88"/>
    <w:rsid w:val="58C62AD6"/>
    <w:rsid w:val="58EC6ABA"/>
    <w:rsid w:val="58F00020"/>
    <w:rsid w:val="59D563F2"/>
    <w:rsid w:val="59F6038F"/>
    <w:rsid w:val="5A15731D"/>
    <w:rsid w:val="5A9C0814"/>
    <w:rsid w:val="5B0A4168"/>
    <w:rsid w:val="5CA1434A"/>
    <w:rsid w:val="5D4D1207"/>
    <w:rsid w:val="5DC93ABA"/>
    <w:rsid w:val="5F4B6E0E"/>
    <w:rsid w:val="5FAE76A8"/>
    <w:rsid w:val="5FE3133E"/>
    <w:rsid w:val="624C16FE"/>
    <w:rsid w:val="634D5ECA"/>
    <w:rsid w:val="63576AD9"/>
    <w:rsid w:val="63AC2BD3"/>
    <w:rsid w:val="645F70F7"/>
    <w:rsid w:val="65C14663"/>
    <w:rsid w:val="661878C4"/>
    <w:rsid w:val="66815AE1"/>
    <w:rsid w:val="66D1677F"/>
    <w:rsid w:val="66F314FC"/>
    <w:rsid w:val="67E965B3"/>
    <w:rsid w:val="67F50F34"/>
    <w:rsid w:val="692F5822"/>
    <w:rsid w:val="693A31C8"/>
    <w:rsid w:val="69E230EB"/>
    <w:rsid w:val="6ABF4E95"/>
    <w:rsid w:val="6C6D307C"/>
    <w:rsid w:val="6C735557"/>
    <w:rsid w:val="6C7D0F2E"/>
    <w:rsid w:val="6CFA2E32"/>
    <w:rsid w:val="6D2542FC"/>
    <w:rsid w:val="6DE05903"/>
    <w:rsid w:val="6E6814CE"/>
    <w:rsid w:val="6F001421"/>
    <w:rsid w:val="6F063340"/>
    <w:rsid w:val="6F2F6FBE"/>
    <w:rsid w:val="70852E38"/>
    <w:rsid w:val="71061017"/>
    <w:rsid w:val="714E3770"/>
    <w:rsid w:val="71715637"/>
    <w:rsid w:val="71D35514"/>
    <w:rsid w:val="72197B8C"/>
    <w:rsid w:val="727B79D0"/>
    <w:rsid w:val="73B8522C"/>
    <w:rsid w:val="73CA3C38"/>
    <w:rsid w:val="74393692"/>
    <w:rsid w:val="755C7B89"/>
    <w:rsid w:val="76657A42"/>
    <w:rsid w:val="76E852F5"/>
    <w:rsid w:val="77233EFC"/>
    <w:rsid w:val="779D2D6D"/>
    <w:rsid w:val="781C6CC3"/>
    <w:rsid w:val="78525C13"/>
    <w:rsid w:val="78AF0D34"/>
    <w:rsid w:val="78C15C91"/>
    <w:rsid w:val="78F340F7"/>
    <w:rsid w:val="79347D65"/>
    <w:rsid w:val="7B4E76BF"/>
    <w:rsid w:val="7B9C088A"/>
    <w:rsid w:val="7C690D14"/>
    <w:rsid w:val="7CF569F4"/>
    <w:rsid w:val="7DB5431E"/>
    <w:rsid w:val="7E5B63D7"/>
    <w:rsid w:val="7EB24037"/>
    <w:rsid w:val="7F267EDE"/>
    <w:rsid w:val="7FDE02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2016-11-07T03:08:00Z</dcterms:created>
  <dc:creator>Administrator</dc:creator>
  <cp:lastModifiedBy>古1422798668</cp:lastModifiedBy>
  <dcterms:modified xsi:type="dcterms:W3CDTF">2017-12-11T02:43:06Z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